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33DA6" w:rsidRPr="00640C17" w:rsidRDefault="00B33DA6" w:rsidP="00B33DA6">
      <w:pPr>
        <w:pStyle w:val="Els-body-text"/>
        <w:ind w:right="-28" w:firstLine="0"/>
        <w:rPr>
          <w:b/>
          <w:bCs/>
        </w:rPr>
      </w:pPr>
      <w:r w:rsidRPr="00640C17">
        <w:rPr>
          <w:b/>
          <w:bCs/>
        </w:rPr>
        <w:t xml:space="preserve">Table 2:  </w:t>
      </w:r>
    </w:p>
    <w:p w:rsidR="00B33DA6" w:rsidRPr="007E40EC" w:rsidRDefault="00B33DA6" w:rsidP="00B33DA6">
      <w:pPr>
        <w:pStyle w:val="Els-body-text"/>
        <w:ind w:right="-28" w:firstLine="0"/>
      </w:pPr>
      <w:r w:rsidRPr="00640C17">
        <w:t>Blood pressure and spo2 database and records that used in simulating algorithms for record 032n in mimic database numeric</w:t>
      </w:r>
    </w:p>
    <w:p w:rsidR="00B33DA6" w:rsidRPr="0077326D" w:rsidRDefault="00B33DA6" w:rsidP="00B33DA6">
      <w:pPr>
        <w:pStyle w:val="Els-body-text"/>
        <w:ind w:right="-28"/>
        <w:rPr>
          <w:lang w:val="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33"/>
        <w:gridCol w:w="6383"/>
      </w:tblGrid>
      <w:tr w:rsidR="00B33DA6" w:rsidRPr="007E40EC" w:rsidTr="002061CC">
        <w:tc>
          <w:tcPr>
            <w:tcW w:w="2689" w:type="dxa"/>
            <w:shd w:val="clear" w:color="auto" w:fill="auto"/>
          </w:tcPr>
          <w:p w:rsidR="00B33DA6" w:rsidRPr="007E40EC" w:rsidRDefault="00B33DA6" w:rsidP="002061CC">
            <w:pPr>
              <w:pStyle w:val="Els-body-text"/>
              <w:ind w:right="-28" w:firstLine="0"/>
            </w:pPr>
            <w:r>
              <w:t>Patent ID</w:t>
            </w:r>
          </w:p>
        </w:tc>
        <w:tc>
          <w:tcPr>
            <w:tcW w:w="6520" w:type="dxa"/>
            <w:shd w:val="clear" w:color="auto" w:fill="auto"/>
          </w:tcPr>
          <w:p w:rsidR="00B33DA6" w:rsidRPr="007E40EC" w:rsidRDefault="00B33DA6" w:rsidP="002061CC">
            <w:pPr>
              <w:pStyle w:val="Els-body-text"/>
              <w:ind w:right="-28" w:firstLine="0"/>
            </w:pPr>
            <w:r w:rsidRPr="007E40EC">
              <w:t>Descriptions for all the records</w:t>
            </w:r>
          </w:p>
        </w:tc>
      </w:tr>
      <w:tr w:rsidR="00B33DA6" w:rsidRPr="007E40EC" w:rsidTr="002061CC">
        <w:tc>
          <w:tcPr>
            <w:tcW w:w="2689" w:type="dxa"/>
            <w:shd w:val="clear" w:color="auto" w:fill="auto"/>
          </w:tcPr>
          <w:p w:rsidR="00B33DA6" w:rsidRPr="007E40EC" w:rsidRDefault="00B33DA6" w:rsidP="002061CC">
            <w:pPr>
              <w:pStyle w:val="Els-body-text"/>
              <w:ind w:right="-28" w:firstLine="0"/>
            </w:pPr>
            <w:r w:rsidRPr="007E40EC">
              <w:t>032n</w:t>
            </w:r>
            <w:r>
              <w:t xml:space="preserve">; </w:t>
            </w:r>
            <w:r w:rsidRPr="007E40EC">
              <w:t>033n</w:t>
            </w:r>
            <w:r>
              <w:t xml:space="preserve">; </w:t>
            </w:r>
            <w:r w:rsidRPr="007E40EC">
              <w:t>037n</w:t>
            </w:r>
            <w:r>
              <w:t xml:space="preserve">; </w:t>
            </w:r>
            <w:r w:rsidRPr="007E40EC">
              <w:t>039n</w:t>
            </w:r>
            <w:r>
              <w:t xml:space="preserve">; </w:t>
            </w:r>
            <w:r w:rsidRPr="007E40EC">
              <w:t xml:space="preserve"> 041n</w:t>
            </w:r>
            <w:r>
              <w:t xml:space="preserve">; </w:t>
            </w:r>
            <w:r w:rsidRPr="007E40EC">
              <w:t>048n</w:t>
            </w:r>
            <w:r>
              <w:t xml:space="preserve">; </w:t>
            </w:r>
            <w:r w:rsidRPr="007E40EC">
              <w:t>052n</w:t>
            </w:r>
            <w:r>
              <w:t xml:space="preserve">; </w:t>
            </w:r>
            <w:r w:rsidRPr="007E40EC">
              <w:t>054n</w:t>
            </w:r>
            <w:r>
              <w:t xml:space="preserve">; </w:t>
            </w:r>
            <w:r w:rsidRPr="007E40EC">
              <w:t>055n</w:t>
            </w:r>
            <w:r>
              <w:t xml:space="preserve">; </w:t>
            </w:r>
            <w:r w:rsidRPr="007E40EC">
              <w:t>208n</w:t>
            </w:r>
            <w:r>
              <w:t xml:space="preserve">; </w:t>
            </w:r>
            <w:r w:rsidRPr="007E40EC">
              <w:t>209n</w:t>
            </w:r>
            <w:r>
              <w:t xml:space="preserve">; </w:t>
            </w:r>
            <w:r w:rsidRPr="007E40EC">
              <w:t>210n</w:t>
            </w:r>
            <w:r>
              <w:t xml:space="preserve">; </w:t>
            </w:r>
            <w:r w:rsidRPr="007E40EC">
              <w:t xml:space="preserve"> 211n</w:t>
            </w:r>
            <w:r>
              <w:t xml:space="preserve">; </w:t>
            </w:r>
            <w:r w:rsidRPr="007E40EC">
              <w:t>212n</w:t>
            </w:r>
            <w:r>
              <w:t xml:space="preserve">; </w:t>
            </w:r>
            <w:r w:rsidRPr="007E40EC">
              <w:t>213n</w:t>
            </w:r>
            <w:r>
              <w:t xml:space="preserve">;   </w:t>
            </w:r>
            <w:r w:rsidRPr="007E40EC">
              <w:t xml:space="preserve"> 214n</w:t>
            </w:r>
            <w:r>
              <w:t xml:space="preserve">; </w:t>
            </w:r>
            <w:r w:rsidRPr="007E40EC">
              <w:t>215n</w:t>
            </w:r>
            <w:r>
              <w:t xml:space="preserve">; </w:t>
            </w:r>
            <w:r w:rsidRPr="007E40EC">
              <w:t>216n</w:t>
            </w:r>
            <w:r>
              <w:t xml:space="preserve">; </w:t>
            </w:r>
            <w:r w:rsidRPr="007E40EC">
              <w:t>218n</w:t>
            </w:r>
            <w:r>
              <w:t xml:space="preserve">; </w:t>
            </w:r>
            <w:r w:rsidRPr="007E40EC">
              <w:t xml:space="preserve"> 219n, 220n, 221n, 224n, 225n</w:t>
            </w:r>
            <w:r>
              <w:t xml:space="preserve">; </w:t>
            </w:r>
            <w:r w:rsidRPr="007E40EC">
              <w:t>226n</w:t>
            </w:r>
            <w:r>
              <w:t xml:space="preserve">; </w:t>
            </w:r>
            <w:r w:rsidRPr="007E40EC">
              <w:t>230n</w:t>
            </w:r>
            <w:r>
              <w:t xml:space="preserve">; </w:t>
            </w:r>
            <w:r w:rsidRPr="007E40EC">
              <w:t xml:space="preserve"> 231n</w:t>
            </w:r>
            <w:r>
              <w:t xml:space="preserve">; </w:t>
            </w:r>
            <w:r w:rsidRPr="007E40EC">
              <w:t xml:space="preserve"> 232n</w:t>
            </w:r>
            <w:r>
              <w:t xml:space="preserve">; </w:t>
            </w:r>
            <w:r w:rsidRPr="007E40EC">
              <w:t xml:space="preserve"> 233n</w:t>
            </w:r>
            <w:r>
              <w:t xml:space="preserve">; </w:t>
            </w:r>
            <w:r w:rsidRPr="007E40EC">
              <w:t xml:space="preserve"> 235n</w:t>
            </w:r>
            <w:r>
              <w:t xml:space="preserve">; </w:t>
            </w:r>
            <w:r w:rsidRPr="007E40EC">
              <w:t>237n</w:t>
            </w:r>
            <w:r>
              <w:t xml:space="preserve">; </w:t>
            </w:r>
            <w:r w:rsidRPr="007E40EC">
              <w:t>240n</w:t>
            </w:r>
            <w:r>
              <w:t xml:space="preserve">; </w:t>
            </w:r>
            <w:r w:rsidRPr="007E40EC">
              <w:t xml:space="preserve"> 241n</w:t>
            </w:r>
            <w:r>
              <w:t xml:space="preserve">; </w:t>
            </w:r>
            <w:r w:rsidRPr="007E40EC">
              <w:t>242n</w:t>
            </w:r>
            <w:r>
              <w:t xml:space="preserve">; </w:t>
            </w:r>
            <w:r w:rsidRPr="007E40EC">
              <w:t>243n</w:t>
            </w:r>
            <w:r>
              <w:t xml:space="preserve">; </w:t>
            </w:r>
            <w:r w:rsidRPr="007E40EC">
              <w:t xml:space="preserve"> 245n</w:t>
            </w:r>
            <w:r>
              <w:t xml:space="preserve">; </w:t>
            </w:r>
            <w:r w:rsidRPr="007E40EC">
              <w:t>248n</w:t>
            </w:r>
            <w:r>
              <w:t xml:space="preserve">; </w:t>
            </w:r>
            <w:r w:rsidRPr="007E40EC">
              <w:t xml:space="preserve"> 252n</w:t>
            </w:r>
            <w:r>
              <w:t xml:space="preserve">; </w:t>
            </w:r>
            <w:r w:rsidRPr="007E40EC">
              <w:t xml:space="preserve"> 253n</w:t>
            </w:r>
            <w:r>
              <w:t xml:space="preserve">; </w:t>
            </w:r>
            <w:r w:rsidRPr="007E40EC">
              <w:t xml:space="preserve"> 254n</w:t>
            </w:r>
            <w:r>
              <w:t xml:space="preserve">; </w:t>
            </w:r>
            <w:r w:rsidRPr="007E40EC">
              <w:t xml:space="preserve"> 255n</w:t>
            </w:r>
            <w:r>
              <w:t xml:space="preserve">; </w:t>
            </w:r>
            <w:r w:rsidRPr="007E40EC">
              <w:t xml:space="preserve"> 259n</w:t>
            </w:r>
            <w:r>
              <w:t xml:space="preserve">; </w:t>
            </w:r>
            <w:r w:rsidRPr="007E40EC">
              <w:t xml:space="preserve"> 260n</w:t>
            </w:r>
            <w:r>
              <w:t xml:space="preserve">; </w:t>
            </w:r>
            <w:r w:rsidRPr="007E40EC">
              <w:t xml:space="preserve"> 262n</w:t>
            </w:r>
            <w:r>
              <w:t xml:space="preserve">; </w:t>
            </w:r>
            <w:r w:rsidRPr="007E40EC">
              <w:t xml:space="preserve"> 264n</w:t>
            </w:r>
            <w:r>
              <w:t xml:space="preserve">; </w:t>
            </w:r>
            <w:r w:rsidRPr="007E40EC">
              <w:t>267n</w:t>
            </w:r>
            <w:r>
              <w:t xml:space="preserve">; </w:t>
            </w:r>
            <w:r w:rsidRPr="007E40EC">
              <w:t xml:space="preserve"> 268n</w:t>
            </w:r>
            <w:r>
              <w:t xml:space="preserve">; </w:t>
            </w:r>
            <w:r w:rsidRPr="007E40EC">
              <w:t>224n</w:t>
            </w:r>
            <w:r>
              <w:t xml:space="preserve">; </w:t>
            </w:r>
            <w:r w:rsidRPr="007E40EC">
              <w:t xml:space="preserve"> 225n and 269n.</w:t>
            </w:r>
          </w:p>
        </w:tc>
        <w:tc>
          <w:tcPr>
            <w:tcW w:w="6520" w:type="dxa"/>
            <w:shd w:val="clear" w:color="auto" w:fill="auto"/>
          </w:tcPr>
          <w:p w:rsidR="00B33DA6" w:rsidRPr="007E40EC" w:rsidRDefault="00B33DA6" w:rsidP="00B33DA6">
            <w:pPr>
              <w:pStyle w:val="Els-body-text"/>
              <w:numPr>
                <w:ilvl w:val="0"/>
                <w:numId w:val="1"/>
              </w:numPr>
              <w:ind w:left="321" w:right="-28" w:hanging="283"/>
            </w:pPr>
            <w:r w:rsidRPr="007E40EC">
              <w:t xml:space="preserve">60 seconds (1 min) length. </w:t>
            </w:r>
          </w:p>
          <w:p w:rsidR="00B33DA6" w:rsidRPr="007E40EC" w:rsidRDefault="00B33DA6" w:rsidP="00B33DA6">
            <w:pPr>
              <w:pStyle w:val="Els-body-text"/>
              <w:numPr>
                <w:ilvl w:val="0"/>
                <w:numId w:val="1"/>
              </w:numPr>
              <w:ind w:left="321" w:right="-28" w:hanging="283"/>
            </w:pPr>
            <w:r w:rsidRPr="007E40EC">
              <w:t xml:space="preserve">Time standard Format. </w:t>
            </w:r>
          </w:p>
          <w:p w:rsidR="00B33DA6" w:rsidRPr="007E40EC" w:rsidRDefault="00B33DA6" w:rsidP="00B33DA6">
            <w:pPr>
              <w:pStyle w:val="Els-body-text"/>
              <w:numPr>
                <w:ilvl w:val="0"/>
                <w:numId w:val="1"/>
              </w:numPr>
              <w:ind w:left="321" w:right="-28" w:hanging="283"/>
            </w:pPr>
            <w:r w:rsidRPr="007E40EC">
              <w:t xml:space="preserve">Data standard format. </w:t>
            </w:r>
          </w:p>
          <w:p w:rsidR="00B33DA6" w:rsidRDefault="00B33DA6" w:rsidP="00B33DA6">
            <w:pPr>
              <w:pStyle w:val="Els-body-text"/>
              <w:numPr>
                <w:ilvl w:val="0"/>
                <w:numId w:val="1"/>
              </w:numPr>
              <w:ind w:left="318" w:right="-28" w:hanging="284"/>
            </w:pPr>
            <w:r w:rsidRPr="00D933B1">
              <w:t xml:space="preserve">The MIMIC Database is called </w:t>
            </w:r>
            <w:proofErr w:type="spellStart"/>
            <w:r w:rsidRPr="00D933B1">
              <w:t>Numerics</w:t>
            </w:r>
            <w:proofErr w:type="spellEnd"/>
            <w:r w:rsidRPr="00D933B1">
              <w:t xml:space="preserve"> because the following data are frequently displayed in numeric form on ICU monitor displays: heart rate, blood pressure (mean, systolic, diastolic), respiration rate, and oxygen saturation. And so on. Because the data collection approach was designed to have no impact on patient monitoring or treatment, the measured variables varied between these records, depending on the ICU staff's needs for best patient care in each case.</w:t>
            </w:r>
          </w:p>
          <w:p w:rsidR="00B33DA6" w:rsidRPr="007E40EC" w:rsidRDefault="00B33DA6" w:rsidP="00B33DA6">
            <w:pPr>
              <w:pStyle w:val="Els-body-text"/>
              <w:numPr>
                <w:ilvl w:val="0"/>
                <w:numId w:val="1"/>
              </w:numPr>
              <w:ind w:left="318" w:right="-28" w:hanging="284"/>
            </w:pPr>
            <w:r>
              <w:t>The measurements in these recordings were taken at 1.024-second intervals (0.976563 Hz).</w:t>
            </w:r>
          </w:p>
        </w:tc>
      </w:tr>
    </w:tbl>
    <w:p w:rsidR="00B33DA6" w:rsidRPr="007E40EC" w:rsidRDefault="00B33DA6" w:rsidP="00B33DA6">
      <w:pPr>
        <w:pStyle w:val="Els-body-text"/>
        <w:ind w:right="-28"/>
      </w:pPr>
    </w:p>
    <w:p w:rsidR="002124E7" w:rsidRPr="00B33DA6" w:rsidRDefault="002124E7">
      <w:pPr>
        <w:rPr>
          <w:lang w:val="en-US"/>
        </w:rPr>
      </w:pPr>
      <w:bookmarkStart w:id="0" w:name="_GoBack"/>
      <w:bookmarkEnd w:id="0"/>
    </w:p>
    <w:sectPr w:rsidR="002124E7" w:rsidRPr="00B33DA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ì??"/>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DD757C"/>
    <w:multiLevelType w:val="hybridMultilevel"/>
    <w:tmpl w:val="AD54E796"/>
    <w:lvl w:ilvl="0" w:tplc="44090001">
      <w:start w:val="1"/>
      <w:numFmt w:val="bullet"/>
      <w:lvlText w:val=""/>
      <w:lvlJc w:val="left"/>
      <w:pPr>
        <w:ind w:left="720" w:hanging="360"/>
      </w:pPr>
      <w:rPr>
        <w:rFonts w:ascii="Symbol" w:hAnsi="Symbol" w:hint="default"/>
      </w:rPr>
    </w:lvl>
    <w:lvl w:ilvl="1" w:tplc="44090003" w:tentative="1">
      <w:start w:val="1"/>
      <w:numFmt w:val="bullet"/>
      <w:lvlText w:val="o"/>
      <w:lvlJc w:val="left"/>
      <w:pPr>
        <w:ind w:left="1440" w:hanging="360"/>
      </w:pPr>
      <w:rPr>
        <w:rFonts w:ascii="Courier New" w:hAnsi="Courier New" w:cs="Courier New" w:hint="default"/>
      </w:rPr>
    </w:lvl>
    <w:lvl w:ilvl="2" w:tplc="44090005" w:tentative="1">
      <w:start w:val="1"/>
      <w:numFmt w:val="bullet"/>
      <w:lvlText w:val=""/>
      <w:lvlJc w:val="left"/>
      <w:pPr>
        <w:ind w:left="2160" w:hanging="360"/>
      </w:pPr>
      <w:rPr>
        <w:rFonts w:ascii="Wingdings" w:hAnsi="Wingdings" w:hint="default"/>
      </w:rPr>
    </w:lvl>
    <w:lvl w:ilvl="3" w:tplc="44090001" w:tentative="1">
      <w:start w:val="1"/>
      <w:numFmt w:val="bullet"/>
      <w:lvlText w:val=""/>
      <w:lvlJc w:val="left"/>
      <w:pPr>
        <w:ind w:left="2880" w:hanging="360"/>
      </w:pPr>
      <w:rPr>
        <w:rFonts w:ascii="Symbol" w:hAnsi="Symbol" w:hint="default"/>
      </w:rPr>
    </w:lvl>
    <w:lvl w:ilvl="4" w:tplc="44090003" w:tentative="1">
      <w:start w:val="1"/>
      <w:numFmt w:val="bullet"/>
      <w:lvlText w:val="o"/>
      <w:lvlJc w:val="left"/>
      <w:pPr>
        <w:ind w:left="3600" w:hanging="360"/>
      </w:pPr>
      <w:rPr>
        <w:rFonts w:ascii="Courier New" w:hAnsi="Courier New" w:cs="Courier New" w:hint="default"/>
      </w:rPr>
    </w:lvl>
    <w:lvl w:ilvl="5" w:tplc="44090005" w:tentative="1">
      <w:start w:val="1"/>
      <w:numFmt w:val="bullet"/>
      <w:lvlText w:val=""/>
      <w:lvlJc w:val="left"/>
      <w:pPr>
        <w:ind w:left="4320" w:hanging="360"/>
      </w:pPr>
      <w:rPr>
        <w:rFonts w:ascii="Wingdings" w:hAnsi="Wingdings" w:hint="default"/>
      </w:rPr>
    </w:lvl>
    <w:lvl w:ilvl="6" w:tplc="44090001" w:tentative="1">
      <w:start w:val="1"/>
      <w:numFmt w:val="bullet"/>
      <w:lvlText w:val=""/>
      <w:lvlJc w:val="left"/>
      <w:pPr>
        <w:ind w:left="5040" w:hanging="360"/>
      </w:pPr>
      <w:rPr>
        <w:rFonts w:ascii="Symbol" w:hAnsi="Symbol" w:hint="default"/>
      </w:rPr>
    </w:lvl>
    <w:lvl w:ilvl="7" w:tplc="44090003" w:tentative="1">
      <w:start w:val="1"/>
      <w:numFmt w:val="bullet"/>
      <w:lvlText w:val="o"/>
      <w:lvlJc w:val="left"/>
      <w:pPr>
        <w:ind w:left="5760" w:hanging="360"/>
      </w:pPr>
      <w:rPr>
        <w:rFonts w:ascii="Courier New" w:hAnsi="Courier New" w:cs="Courier New" w:hint="default"/>
      </w:rPr>
    </w:lvl>
    <w:lvl w:ilvl="8" w:tplc="4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7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3DA6"/>
    <w:rsid w:val="00077CFD"/>
    <w:rsid w:val="002124E7"/>
    <w:rsid w:val="003D2811"/>
    <w:rsid w:val="00545DD0"/>
    <w:rsid w:val="00552CAF"/>
    <w:rsid w:val="00AA27C8"/>
    <w:rsid w:val="00B33DA6"/>
    <w:rsid w:val="00B71986"/>
    <w:rsid w:val="00DD0134"/>
  </w:rsids>
  <m:mathPr>
    <m:mathFont m:val="Cambria Math"/>
    <m:brkBin m:val="before"/>
    <m:brkBinSub m:val="--"/>
    <m:smallFrac m:val="0"/>
    <m:dispDef/>
    <m:lMargin m:val="0"/>
    <m:rMargin m:val="0"/>
    <m:defJc m:val="centerGroup"/>
    <m:wrapIndent m:val="1440"/>
    <m:intLim m:val="subSup"/>
    <m:naryLim m:val="undOvr"/>
  </m:mathPr>
  <w:themeFontLang w:val="en-MY"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98DAB0D-67C7-4196-BB42-7D96B1AD70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MY"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33DA6"/>
    <w:pPr>
      <w:widowControl w:val="0"/>
      <w:spacing w:after="0" w:line="240" w:lineRule="auto"/>
    </w:pPr>
    <w:rPr>
      <w:rFonts w:ascii="Times New Roman" w:eastAsia="SimSun" w:hAnsi="Times New Roman" w:cs="Times New Roman"/>
      <w:sz w:val="20"/>
      <w:szCs w:val="20"/>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Els-body-text">
    <w:name w:val="Els-body-text"/>
    <w:rsid w:val="00B33DA6"/>
    <w:pPr>
      <w:spacing w:after="0" w:line="240" w:lineRule="exact"/>
      <w:ind w:firstLine="238"/>
      <w:jc w:val="both"/>
    </w:pPr>
    <w:rPr>
      <w:rFonts w:ascii="Times New Roman" w:eastAsia="SimSun" w:hAnsi="Times New Roman" w:cs="Times New Roman"/>
      <w:sz w:val="20"/>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165</Words>
  <Characters>971</Characters>
  <Application>Microsoft Office Word</Application>
  <DocSecurity>0</DocSecurity>
  <Lines>12</Lines>
  <Paragraphs>2</Paragraphs>
  <ScaleCrop>false</ScaleCrop>
  <Company/>
  <LinksUpToDate>false</LinksUpToDate>
  <CharactersWithSpaces>1134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2023-01-20T16:58:00Z</dcterms:created>
  <dcterms:modified xsi:type="dcterms:W3CDTF">2023-01-20T16:58:00Z</dcterms:modified>
</cp:coreProperties>
</file>